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BE" w:rsidRDefault="007404DC">
      <w:pPr>
        <w:pStyle w:val="Corpodetexto"/>
        <w:spacing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5947410</wp:posOffset>
            </wp:positionH>
            <wp:positionV relativeFrom="paragraph">
              <wp:posOffset>-203835</wp:posOffset>
            </wp:positionV>
            <wp:extent cx="808355" cy="90043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8BE" w:rsidRDefault="007404DC">
      <w:pPr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639570" cy="558800"/>
            <wp:effectExtent l="0" t="0" r="0" b="0"/>
            <wp:docPr id="2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8BE" w:rsidRDefault="007404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Secretaria de Estado da Segurança Pública</w:t>
      </w:r>
    </w:p>
    <w:p w:rsidR="005128BE" w:rsidRDefault="007404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Polícia Científica do Paraná</w:t>
      </w:r>
    </w:p>
    <w:p w:rsidR="005128BE" w:rsidRDefault="005128BE">
      <w:pPr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5128BE" w:rsidRDefault="007404DC">
      <w:pPr>
        <w:pStyle w:val="Corpodetexto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EDITAL DE REABERTURA DAS INSCRIÇÕES 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 PRESIDENTE DA COMISSÃO DE CONCURSO DA POLÍCIA CIENTÍFICA DO ESTADO DO PARANÁ</w:t>
      </w:r>
      <w:r>
        <w:rPr>
          <w:rFonts w:ascii="Times New Roman" w:hAnsi="Times New Roman"/>
          <w:sz w:val="20"/>
          <w:szCs w:val="20"/>
        </w:rPr>
        <w:t xml:space="preserve">, no uso de suas atribuições legais, e em atendimento à </w:t>
      </w:r>
      <w:r>
        <w:rPr>
          <w:rFonts w:ascii="Times New Roman" w:hAnsi="Times New Roman"/>
          <w:sz w:val="20"/>
          <w:szCs w:val="20"/>
        </w:rPr>
        <w:t>recomendação Administrativa nº 001/2023, relacionada ao Procedimento Preparatório nº 0046.23.049417-4, mediante as condições estipuladas neste Edital e demais disposições legais aplicáveis, TORNA PÚBLICO o EDITAL DE REABERTURA DAS INSCRIÇÕES, do concurso p</w:t>
      </w:r>
      <w:r>
        <w:rPr>
          <w:rFonts w:ascii="Times New Roman" w:hAnsi="Times New Roman"/>
          <w:sz w:val="20"/>
          <w:szCs w:val="20"/>
        </w:rPr>
        <w:t>úblico aberto pelo</w:t>
      </w:r>
      <w:r>
        <w:rPr>
          <w:rFonts w:ascii="Times New Roman" w:hAnsi="Times New Roman"/>
          <w:b/>
          <w:bCs/>
          <w:sz w:val="20"/>
          <w:szCs w:val="20"/>
        </w:rPr>
        <w:t xml:space="preserve"> Edital nº 001/2023 – Agente de Perícia PCP</w:t>
      </w:r>
      <w:r>
        <w:rPr>
          <w:rFonts w:ascii="Times New Roman" w:hAnsi="Times New Roman"/>
          <w:sz w:val="20"/>
          <w:szCs w:val="20"/>
        </w:rPr>
        <w:t xml:space="preserve">, nos seguintes termos: 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Art. 1º</w:t>
      </w:r>
      <w:r>
        <w:rPr>
          <w:rFonts w:ascii="Times New Roman" w:hAnsi="Times New Roman"/>
          <w:sz w:val="20"/>
          <w:szCs w:val="20"/>
        </w:rPr>
        <w:t xml:space="preserve"> Em atendimento à recomendação Administrativa nº 001/2023, relacionada ao Procedimento Preparatório nº 0046.23.049417-4, fica </w:t>
      </w:r>
      <w:r>
        <w:rPr>
          <w:rFonts w:ascii="Times New Roman" w:hAnsi="Times New Roman"/>
          <w:b/>
          <w:bCs/>
          <w:sz w:val="20"/>
          <w:szCs w:val="20"/>
        </w:rPr>
        <w:t>REABERTO</w:t>
      </w:r>
      <w:r>
        <w:rPr>
          <w:rFonts w:ascii="Times New Roman" w:hAnsi="Times New Roman"/>
          <w:sz w:val="20"/>
          <w:szCs w:val="20"/>
        </w:rPr>
        <w:t xml:space="preserve"> o período das inscrições pa</w:t>
      </w:r>
      <w:r>
        <w:rPr>
          <w:rFonts w:ascii="Times New Roman" w:hAnsi="Times New Roman"/>
          <w:sz w:val="20"/>
          <w:szCs w:val="20"/>
        </w:rPr>
        <w:t xml:space="preserve">ra o concurso público aberto pelo Edital nº 001/2023 – Agente de Perícia PCP. Diante disto, fica </w:t>
      </w:r>
      <w:r>
        <w:rPr>
          <w:rFonts w:ascii="Times New Roman" w:hAnsi="Times New Roman"/>
          <w:b/>
          <w:bCs/>
          <w:sz w:val="20"/>
          <w:szCs w:val="20"/>
        </w:rPr>
        <w:t>RETIFICADO</w:t>
      </w:r>
      <w:r>
        <w:rPr>
          <w:rFonts w:ascii="Times New Roman" w:hAnsi="Times New Roman"/>
          <w:sz w:val="20"/>
          <w:szCs w:val="20"/>
        </w:rPr>
        <w:t xml:space="preserve"> os subitens abaixo, conforme segue: </w:t>
      </w: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4.2</w:t>
      </w:r>
      <w:r>
        <w:rPr>
          <w:rFonts w:ascii="Times New Roman" w:hAnsi="Times New Roman"/>
          <w:sz w:val="20"/>
          <w:szCs w:val="20"/>
        </w:rPr>
        <w:tab/>
        <w:t>A solicitação de isenção da taxa de inscrição será realizada via internet no período das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09h00min do dia </w:t>
      </w:r>
      <w:r>
        <w:rPr>
          <w:rFonts w:ascii="Times New Roman" w:hAnsi="Times New Roman"/>
          <w:b/>
          <w:bCs/>
          <w:sz w:val="20"/>
          <w:szCs w:val="20"/>
        </w:rPr>
        <w:t xml:space="preserve">02/03/2023 </w:t>
      </w:r>
      <w:r>
        <w:rPr>
          <w:rFonts w:ascii="Times New Roman" w:hAnsi="Times New Roman"/>
          <w:b/>
          <w:bCs/>
          <w:sz w:val="20"/>
          <w:szCs w:val="20"/>
        </w:rPr>
        <w:t>às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23h59min do dia </w:t>
      </w:r>
      <w:r>
        <w:rPr>
          <w:rFonts w:ascii="Times New Roman" w:hAnsi="Times New Roman"/>
          <w:b/>
          <w:bCs/>
          <w:sz w:val="20"/>
          <w:szCs w:val="20"/>
        </w:rPr>
        <w:t>06/03/2023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das 09h00min do dia 04/05/2023 às 23h59min do dia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05/05/2023</w:t>
      </w:r>
      <w:r>
        <w:rPr>
          <w:rFonts w:ascii="Times New Roman" w:hAnsi="Times New Roman"/>
          <w:b/>
          <w:bCs/>
          <w:sz w:val="20"/>
          <w:szCs w:val="20"/>
        </w:rPr>
        <w:t>, obs</w:t>
      </w:r>
      <w:r>
        <w:rPr>
          <w:rFonts w:ascii="Times New Roman" w:hAnsi="Times New Roman"/>
          <w:b/>
          <w:bCs/>
          <w:sz w:val="20"/>
          <w:szCs w:val="20"/>
        </w:rPr>
        <w:t>ervado o horário</w:t>
      </w:r>
      <w:r>
        <w:rPr>
          <w:rFonts w:ascii="Times New Roman" w:hAnsi="Times New Roman"/>
          <w:b/>
          <w:bCs/>
          <w:sz w:val="20"/>
          <w:szCs w:val="20"/>
        </w:rPr>
        <w:tab/>
        <w:t>oficial de Brasília/ DF</w:t>
      </w:r>
      <w:r>
        <w:rPr>
          <w:rFonts w:ascii="Times New Roman" w:hAnsi="Times New Roman"/>
          <w:sz w:val="20"/>
          <w:szCs w:val="20"/>
        </w:rPr>
        <w:t>, mediante preenchimento do Formulário Inscrição, disponível no endereço eletrônico</w:t>
      </w:r>
      <w:r>
        <w:rPr>
          <w:rFonts w:ascii="Times New Roman" w:hAnsi="Times New Roman"/>
          <w:sz w:val="20"/>
          <w:szCs w:val="20"/>
        </w:rPr>
        <w:tab/>
      </w:r>
      <w:hyperlink r:id="rId8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>. Para fins de obtenção da isenção da taxa de inscrição, o candidato interessado deverá:</w:t>
      </w: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a) optar pelo link específico do Formulário Inscrição, conforme uma das condições previstas nos subitens 4.3, 4.4,</w:t>
      </w:r>
      <w:r>
        <w:rPr>
          <w:rFonts w:ascii="Times New Roman" w:hAnsi="Times New Roman"/>
          <w:sz w:val="20"/>
          <w:szCs w:val="20"/>
        </w:rPr>
        <w:t xml:space="preserve"> 4.5 ou 4.6,</w:t>
      </w:r>
      <w:r>
        <w:rPr>
          <w:rFonts w:ascii="Times New Roman" w:hAnsi="Times New Roman"/>
          <w:sz w:val="20"/>
          <w:szCs w:val="20"/>
        </w:rPr>
        <w:tab/>
        <w:t>declarando estar ciente das condições exigidas para admissão no cargo e submetendo-se às normas expressas neste Edital;</w:t>
      </w: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b) preencher de forma completa e correta o Formulário Inscrição, conforme uma das opções de isenção em que se enquadre,</w:t>
      </w:r>
      <w:r>
        <w:rPr>
          <w:rFonts w:ascii="Times New Roman" w:hAnsi="Times New Roman"/>
          <w:sz w:val="20"/>
          <w:szCs w:val="20"/>
        </w:rPr>
        <w:tab/>
        <w:t>de</w:t>
      </w:r>
      <w:r>
        <w:rPr>
          <w:rFonts w:ascii="Times New Roman" w:hAnsi="Times New Roman"/>
          <w:sz w:val="20"/>
          <w:szCs w:val="20"/>
        </w:rPr>
        <w:t>scritas nos subitens 4.3, 4.4, 4.5 ou 4.6;</w:t>
      </w: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c) realizar o envio dos documentos comprobatórios exigidos nos subitens 4.3, 4.4, 4.5 ou 4.6 no formato PNG, JPG, JPEG ou</w:t>
      </w:r>
      <w:r>
        <w:rPr>
          <w:rFonts w:ascii="Times New Roman" w:hAnsi="Times New Roman"/>
          <w:sz w:val="20"/>
          <w:szCs w:val="20"/>
        </w:rPr>
        <w:tab/>
        <w:t>PDF.</w:t>
      </w: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4.11</w:t>
      </w:r>
      <w:r>
        <w:rPr>
          <w:rFonts w:ascii="Times New Roman" w:hAnsi="Times New Roman"/>
          <w:sz w:val="20"/>
          <w:szCs w:val="20"/>
        </w:rPr>
        <w:tab/>
        <w:t xml:space="preserve">A relação dos pedidos de isenção deferidos será divulgada até a data provável 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b/>
          <w:bCs/>
          <w:sz w:val="20"/>
          <w:szCs w:val="20"/>
        </w:rPr>
        <w:t xml:space="preserve">15/03/2023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10/05/2023 </w:t>
      </w:r>
      <w:r>
        <w:rPr>
          <w:rFonts w:ascii="Times New Roman" w:hAnsi="Times New Roman"/>
          <w:sz w:val="20"/>
          <w:szCs w:val="20"/>
        </w:rPr>
        <w:t>no endereço</w:t>
      </w:r>
      <w:r>
        <w:rPr>
          <w:rFonts w:ascii="Times New Roman" w:hAnsi="Times New Roman"/>
          <w:sz w:val="20"/>
          <w:szCs w:val="20"/>
        </w:rPr>
        <w:tab/>
        <w:t xml:space="preserve">eletrônico </w:t>
      </w:r>
      <w:hyperlink r:id="rId9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4.12</w:t>
      </w:r>
      <w:r>
        <w:rPr>
          <w:rFonts w:ascii="Times New Roman" w:hAnsi="Times New Roman"/>
          <w:sz w:val="20"/>
          <w:szCs w:val="20"/>
        </w:rPr>
        <w:tab/>
        <w:t>O candidato que tiver a solicitação de isenção da taxa de inscrição indeferida poderá interpor recurso no período das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00h00min do dia</w:t>
      </w:r>
      <w:r>
        <w:rPr>
          <w:rFonts w:ascii="Times New Roman" w:hAnsi="Times New Roman"/>
          <w:b/>
          <w:bCs/>
          <w:sz w:val="20"/>
          <w:szCs w:val="20"/>
        </w:rPr>
        <w:t xml:space="preserve"> 16/03/2023 às 23h59min do dia 17/03/2023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das 00h00min do dia 11/05/2023 às 23h59min do dia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ab/>
        <w:t>12/05/2023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observado horário oficial de Brasília/ DF</w:t>
      </w:r>
      <w:r>
        <w:rPr>
          <w:rFonts w:ascii="Times New Roman" w:hAnsi="Times New Roman"/>
          <w:sz w:val="20"/>
          <w:szCs w:val="20"/>
        </w:rPr>
        <w:t xml:space="preserve">, por intermédio do endereço eletrônico </w:t>
      </w:r>
      <w:hyperlink r:id="rId10">
        <w:r>
          <w:rPr>
            <w:rStyle w:val="LinkdaInternet"/>
            <w:rFonts w:ascii="Times New Roman" w:hAnsi="Times New Roman"/>
            <w:sz w:val="20"/>
            <w:szCs w:val="20"/>
          </w:rPr>
          <w:t>ww</w:t>
        </w:r>
        <w:r>
          <w:rPr>
            <w:rStyle w:val="LinkdaInternet"/>
            <w:rFonts w:ascii="Times New Roman" w:hAnsi="Times New Roman"/>
            <w:sz w:val="20"/>
            <w:szCs w:val="20"/>
          </w:rPr>
          <w:t>w.institutoaocp.org.br</w:t>
        </w:r>
      </w:hyperlink>
      <w:r>
        <w:rPr>
          <w:rFonts w:ascii="Times New Roman" w:hAnsi="Times New Roman"/>
          <w:sz w:val="20"/>
          <w:szCs w:val="20"/>
        </w:rPr>
        <w:t>, no</w:t>
      </w:r>
      <w:r>
        <w:rPr>
          <w:rFonts w:ascii="Times New Roman" w:hAnsi="Times New Roman"/>
          <w:sz w:val="20"/>
          <w:szCs w:val="20"/>
        </w:rPr>
        <w:tab/>
        <w:t>link “Recurso contra o Indeferimento da Solicitação de Isenção da Taxa de Inscrição”.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4.12.1</w:t>
      </w:r>
      <w:r>
        <w:rPr>
          <w:rFonts w:ascii="Times New Roman" w:hAnsi="Times New Roman"/>
          <w:sz w:val="20"/>
          <w:szCs w:val="20"/>
        </w:rPr>
        <w:tab/>
        <w:t>As respostas aos recursos interpostos contra o indeferimento da solicitação de isenção e a relação dos pedidos de isenção da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taxa de inscrição, que porventura sejam deferidos no pós-recurso, serão divulgadas na data provável de </w:t>
      </w:r>
      <w:r>
        <w:rPr>
          <w:rFonts w:ascii="Times New Roman" w:hAnsi="Times New Roman"/>
          <w:b/>
          <w:bCs/>
          <w:sz w:val="20"/>
          <w:szCs w:val="20"/>
        </w:rPr>
        <w:t xml:space="preserve">24/03/2023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color w:val="C9211E"/>
          <w:sz w:val="20"/>
          <w:szCs w:val="20"/>
        </w:rPr>
        <w:t>16/05/2023</w:t>
      </w:r>
      <w:r>
        <w:rPr>
          <w:rFonts w:ascii="Times New Roman" w:hAnsi="Times New Roman"/>
          <w:sz w:val="20"/>
          <w:szCs w:val="20"/>
        </w:rPr>
        <w:t xml:space="preserve"> no endereço eletrônico</w:t>
      </w:r>
      <w:hyperlink r:id="rId11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hyperlink r:id="rId12">
        <w:r>
          <w:rPr>
            <w:rStyle w:val="LinkdaInternet"/>
            <w:rFonts w:ascii="Times New Roman" w:hAnsi="Times New Roman"/>
            <w:sz w:val="20"/>
            <w:szCs w:val="20"/>
          </w:rPr>
          <w:t>ww</w:t>
        </w:r>
        <w:r>
          <w:rPr>
            <w:rStyle w:val="LinkdaInternet"/>
            <w:rFonts w:ascii="Times New Roman" w:hAnsi="Times New Roman"/>
            <w:sz w:val="20"/>
            <w:szCs w:val="20"/>
          </w:rPr>
          <w:t>w.institutoaocp.org.br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4.12.2</w:t>
      </w:r>
      <w:r>
        <w:rPr>
          <w:rFonts w:ascii="Times New Roman" w:hAnsi="Times New Roman"/>
          <w:sz w:val="20"/>
          <w:szCs w:val="20"/>
        </w:rPr>
        <w:tab/>
        <w:t>Se, após a análise do recurso, permanecer a decisão de indeferimento da solicitação de isenção da taxa de inscrição, o</w:t>
      </w:r>
      <w:r>
        <w:rPr>
          <w:rFonts w:ascii="Times New Roman" w:hAnsi="Times New Roman"/>
          <w:sz w:val="20"/>
          <w:szCs w:val="20"/>
        </w:rPr>
        <w:tab/>
        <w:t xml:space="preserve">candidato poderá acessar o endereço eletrônico </w:t>
      </w:r>
      <w:hyperlink r:id="rId13">
        <w:r>
          <w:rPr>
            <w:rStyle w:val="LinkdaInternet"/>
            <w:rFonts w:ascii="Times New Roman" w:hAnsi="Times New Roman"/>
            <w:sz w:val="20"/>
            <w:szCs w:val="20"/>
          </w:rPr>
          <w:t>www.in</w:t>
        </w:r>
        <w:r>
          <w:rPr>
            <w:rStyle w:val="LinkdaInternet"/>
            <w:rFonts w:ascii="Times New Roman" w:hAnsi="Times New Roman"/>
            <w:sz w:val="20"/>
            <w:szCs w:val="20"/>
          </w:rPr>
          <w:t>stitutoaocp.org.br</w:t>
        </w:r>
      </w:hyperlink>
      <w:r>
        <w:rPr>
          <w:rFonts w:ascii="Times New Roman" w:hAnsi="Times New Roman"/>
          <w:sz w:val="20"/>
          <w:szCs w:val="20"/>
        </w:rPr>
        <w:t>, até as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23h59min do dia </w:t>
      </w:r>
      <w:r>
        <w:rPr>
          <w:rFonts w:ascii="Times New Roman" w:hAnsi="Times New Roman"/>
          <w:b/>
          <w:bCs/>
          <w:sz w:val="20"/>
          <w:szCs w:val="20"/>
        </w:rPr>
        <w:t xml:space="preserve">30/03/2023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18/05/2023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ab/>
        <w:t>realizar uma nova inscrição, gerar o boleto bancário e efetuar o pagamento até o seu vencimento para participar do certame.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4.14</w:t>
      </w:r>
      <w:r>
        <w:rPr>
          <w:rFonts w:ascii="Times New Roman" w:hAnsi="Times New Roman"/>
          <w:sz w:val="20"/>
          <w:szCs w:val="20"/>
        </w:rPr>
        <w:tab/>
        <w:t xml:space="preserve">Os candidatos que tiverem as solicitações de isenção </w:t>
      </w:r>
      <w:r>
        <w:rPr>
          <w:rFonts w:ascii="Times New Roman" w:hAnsi="Times New Roman"/>
          <w:sz w:val="20"/>
          <w:szCs w:val="20"/>
        </w:rPr>
        <w:t>deferidas já são considerados devidamente inscritos no Concurso</w:t>
      </w:r>
      <w:r>
        <w:rPr>
          <w:rFonts w:ascii="Times New Roman" w:hAnsi="Times New Roman"/>
          <w:sz w:val="20"/>
          <w:szCs w:val="20"/>
        </w:rPr>
        <w:tab/>
        <w:t>Público e poderão consultar o status da sua inscrição no endereço eletrônico</w:t>
      </w:r>
      <w:hyperlink r:id="rId14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hyperlink r:id="rId15">
        <w:r>
          <w:rPr>
            <w:rStyle w:val="LinkdaInternet"/>
            <w:rFonts w:ascii="Times New Roman" w:hAnsi="Times New Roman"/>
            <w:sz w:val="20"/>
            <w:szCs w:val="20"/>
          </w:rPr>
          <w:t>www.institu</w:t>
        </w:r>
        <w:r>
          <w:rPr>
            <w:rStyle w:val="LinkdaInternet"/>
            <w:rFonts w:ascii="Times New Roman" w:hAnsi="Times New Roman"/>
            <w:sz w:val="20"/>
            <w:szCs w:val="20"/>
          </w:rPr>
          <w:t>toaocp.org.br</w:t>
        </w:r>
      </w:hyperlink>
      <w:r>
        <w:rPr>
          <w:rFonts w:ascii="Times New Roman" w:hAnsi="Times New Roman"/>
          <w:sz w:val="20"/>
          <w:szCs w:val="20"/>
        </w:rPr>
        <w:t xml:space="preserve"> a partir do dia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15/03/2023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10/05/2023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5.3</w:t>
      </w:r>
      <w:r>
        <w:rPr>
          <w:rFonts w:ascii="Times New Roman" w:hAnsi="Times New Roman"/>
          <w:sz w:val="20"/>
          <w:szCs w:val="20"/>
        </w:rPr>
        <w:tab/>
        <w:t>O período para a realização das in</w:t>
      </w:r>
      <w:r>
        <w:rPr>
          <w:rFonts w:ascii="Times New Roman" w:hAnsi="Times New Roman"/>
          <w:sz w:val="20"/>
          <w:szCs w:val="20"/>
        </w:rPr>
        <w:t xml:space="preserve">scrições será a partir das </w:t>
      </w:r>
      <w:r>
        <w:rPr>
          <w:rFonts w:ascii="Times New Roman" w:hAnsi="Times New Roman"/>
          <w:b/>
          <w:bCs/>
          <w:sz w:val="20"/>
          <w:szCs w:val="20"/>
        </w:rPr>
        <w:t>09h00min. do dia 02/03/2023 às 23h59min. do dia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30/03/2023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das 09h00min do dia 04/05/2023 às 23h59min do dia 18/05/2023</w:t>
      </w:r>
      <w:r>
        <w:rPr>
          <w:rFonts w:ascii="Times New Roman" w:hAnsi="Times New Roman"/>
          <w:b/>
          <w:bCs/>
          <w:sz w:val="20"/>
          <w:szCs w:val="20"/>
        </w:rPr>
        <w:t>, observado ho</w:t>
      </w:r>
      <w:r>
        <w:rPr>
          <w:rFonts w:ascii="Times New Roman" w:hAnsi="Times New Roman"/>
          <w:b/>
          <w:bCs/>
          <w:sz w:val="20"/>
          <w:szCs w:val="20"/>
        </w:rPr>
        <w:t>rário oficial de</w:t>
      </w:r>
      <w:r>
        <w:rPr>
          <w:rFonts w:ascii="Times New Roman" w:hAnsi="Times New Roman"/>
          <w:b/>
          <w:bCs/>
          <w:sz w:val="20"/>
          <w:szCs w:val="20"/>
        </w:rPr>
        <w:tab/>
        <w:t>Brasília/DF</w:t>
      </w:r>
      <w:r>
        <w:rPr>
          <w:rFonts w:ascii="Times New Roman" w:hAnsi="Times New Roman"/>
          <w:sz w:val="20"/>
          <w:szCs w:val="20"/>
        </w:rPr>
        <w:t>, por intermédio do endereço eletrônico</w:t>
      </w:r>
      <w:r>
        <w:rPr>
          <w:rFonts w:ascii="Times New Roman" w:hAnsi="Times New Roman"/>
          <w:sz w:val="20"/>
          <w:szCs w:val="20"/>
        </w:rPr>
        <w:tab/>
      </w:r>
      <w:hyperlink r:id="rId16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Style w:val="LinkdaInternet"/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5.7</w:t>
      </w: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ab/>
        <w:t xml:space="preserve">O pagamento da taxa de inscrição poderá ser efetuado em toda a rede bancária, até a data de seu </w:t>
      </w: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vencimento. Caso o</w:t>
      </w: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ab/>
        <w:t>candidato não efetue o pagamento do seu boleto até a data do vencimento, o mesmo deverá acessar o endereço eletrônico</w:t>
      </w: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ab/>
      </w:r>
      <w:hyperlink r:id="rId17">
        <w:r>
          <w:rPr>
            <w:rStyle w:val="LinkdaInternet"/>
            <w:rFonts w:ascii="Times New Roman" w:hAnsi="Times New Roman"/>
            <w:color w:val="000000"/>
            <w:sz w:val="20"/>
            <w:szCs w:val="20"/>
            <w:u w:val="none"/>
          </w:rPr>
          <w:t>www.institutoaocp.org.br</w:t>
        </w:r>
      </w:hyperlink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, imprimir a segunda via do boleto bancário</w:t>
      </w: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 xml:space="preserve"> e realizar o pagamento até o dia </w:t>
      </w:r>
      <w:r>
        <w:rPr>
          <w:rStyle w:val="LinkdaInternet"/>
          <w:rFonts w:ascii="Times New Roman" w:hAnsi="Times New Roman"/>
          <w:b/>
          <w:bCs/>
          <w:color w:val="000000"/>
          <w:sz w:val="20"/>
          <w:szCs w:val="20"/>
          <w:u w:val="none"/>
        </w:rPr>
        <w:t xml:space="preserve">31 de março de 2023 </w:t>
      </w:r>
      <w:r>
        <w:rPr>
          <w:rStyle w:val="LinkdaInternet"/>
          <w:rFonts w:ascii="Times New Roman" w:hAnsi="Times New Roman"/>
          <w:b/>
          <w:bCs/>
          <w:color w:val="C9211E"/>
          <w:sz w:val="20"/>
          <w:szCs w:val="20"/>
          <w:u w:val="none"/>
        </w:rPr>
        <w:t>e</w:t>
      </w:r>
      <w:r>
        <w:rPr>
          <w:rStyle w:val="LinkdaInternet"/>
          <w:rFonts w:ascii="Times New Roman" w:hAnsi="Times New Roman"/>
          <w:b/>
          <w:bCs/>
          <w:color w:val="000000"/>
          <w:sz w:val="20"/>
          <w:szCs w:val="20"/>
          <w:u w:val="none"/>
        </w:rPr>
        <w:tab/>
      </w:r>
      <w:r>
        <w:rPr>
          <w:rStyle w:val="LinkdaInternet"/>
          <w:rFonts w:ascii="Times New Roman" w:hAnsi="Times New Roman"/>
          <w:b/>
          <w:bCs/>
          <w:color w:val="F10D0C"/>
          <w:sz w:val="20"/>
          <w:szCs w:val="20"/>
          <w:u w:val="none"/>
        </w:rPr>
        <w:t>19 de maio de 2023</w:t>
      </w:r>
      <w:r>
        <w:rPr>
          <w:rStyle w:val="LinkdaInternet"/>
          <w:rFonts w:ascii="Times New Roman" w:hAnsi="Times New Roman"/>
          <w:color w:val="000000"/>
          <w:sz w:val="20"/>
          <w:szCs w:val="20"/>
          <w:u w:val="none"/>
        </w:rPr>
        <w:t>. As inscrições realizadas com pagamento após essa data não serão acatadas.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color w:val="auto"/>
          <w:sz w:val="20"/>
          <w:szCs w:val="20"/>
        </w:rPr>
        <w:t>5.9</w:t>
      </w:r>
      <w:r>
        <w:rPr>
          <w:rFonts w:ascii="Times New Roman" w:hAnsi="Times New Roman"/>
          <w:color w:val="auto"/>
          <w:sz w:val="20"/>
          <w:szCs w:val="20"/>
        </w:rPr>
        <w:tab/>
        <w:t>Quanto ao indeferimento da solicitação de inscrição, caberá interposição de recurso, protocolado em f</w:t>
      </w:r>
      <w:r>
        <w:rPr>
          <w:rFonts w:ascii="Times New Roman" w:hAnsi="Times New Roman"/>
          <w:color w:val="auto"/>
          <w:sz w:val="20"/>
          <w:szCs w:val="20"/>
        </w:rPr>
        <w:t>ormulário próprio,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disponível no endereço eletrônico </w:t>
      </w:r>
      <w:hyperlink r:id="rId18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, no período das </w:t>
      </w:r>
      <w:r>
        <w:rPr>
          <w:rFonts w:ascii="Times New Roman" w:hAnsi="Times New Roman"/>
          <w:b/>
          <w:bCs/>
          <w:sz w:val="20"/>
          <w:szCs w:val="20"/>
        </w:rPr>
        <w:t>00h00min. do dia 10/04/2023 até as</w:t>
      </w:r>
      <w:r>
        <w:rPr>
          <w:rFonts w:ascii="Times New Roman" w:hAnsi="Times New Roman"/>
          <w:b/>
          <w:bCs/>
          <w:sz w:val="20"/>
          <w:szCs w:val="20"/>
        </w:rPr>
        <w:tab/>
        <w:t>23h59min do dia 11/04/2023</w:t>
      </w:r>
      <w:r>
        <w:rPr>
          <w:rFonts w:ascii="Times New Roman" w:hAnsi="Times New Roman"/>
          <w:b/>
          <w:bCs/>
          <w:color w:val="F10D0C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e das 00h00min do dia 25/05/2023 às 23h59min do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dia</w:t>
      </w:r>
      <w:r>
        <w:rPr>
          <w:rFonts w:ascii="Times New Roman" w:hAnsi="Times New Roman"/>
          <w:b/>
          <w:bCs/>
          <w:color w:val="F10D0C"/>
          <w:sz w:val="20"/>
          <w:szCs w:val="20"/>
        </w:rPr>
        <w:t xml:space="preserve"> 26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/05/2023</w:t>
      </w:r>
      <w:r>
        <w:rPr>
          <w:rFonts w:ascii="Times New Roman" w:hAnsi="Times New Roman"/>
          <w:b/>
          <w:bCs/>
          <w:sz w:val="20"/>
          <w:szCs w:val="20"/>
        </w:rPr>
        <w:t>, observado o horário</w:t>
      </w:r>
      <w:r>
        <w:rPr>
          <w:rFonts w:ascii="Times New Roman" w:hAnsi="Times New Roman"/>
          <w:b/>
          <w:bCs/>
          <w:sz w:val="20"/>
          <w:szCs w:val="20"/>
        </w:rPr>
        <w:tab/>
        <w:t>oficial de Brasí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>lia/ DF.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lastRenderedPageBreak/>
        <w:t>6.7</w:t>
      </w:r>
      <w:r>
        <w:rPr>
          <w:rFonts w:ascii="Times New Roman" w:hAnsi="Times New Roman"/>
          <w:sz w:val="20"/>
          <w:szCs w:val="20"/>
        </w:rPr>
        <w:tab/>
        <w:t>O deferimento das inscrições dos candidatos que se inscreverem como pessoa com deficiência estará disponível no endereço</w:t>
      </w:r>
      <w:r>
        <w:rPr>
          <w:rFonts w:ascii="Times New Roman" w:hAnsi="Times New Roman"/>
          <w:sz w:val="20"/>
          <w:szCs w:val="20"/>
        </w:rPr>
        <w:tab/>
        <w:t xml:space="preserve">eletrônico </w:t>
      </w:r>
      <w:hyperlink r:id="rId19">
        <w:r>
          <w:rPr>
            <w:rStyle w:val="LinkdaInternet"/>
            <w:rFonts w:ascii="Times New Roman" w:hAnsi="Times New Roman"/>
            <w:sz w:val="20"/>
            <w:szCs w:val="20"/>
          </w:rPr>
          <w:t>www.in</w:t>
        </w:r>
        <w:r>
          <w:rPr>
            <w:rStyle w:val="LinkdaInternet"/>
            <w:rFonts w:ascii="Times New Roman" w:hAnsi="Times New Roman"/>
            <w:sz w:val="20"/>
            <w:szCs w:val="20"/>
          </w:rPr>
          <w:t>stitutoaocp.org.br</w:t>
        </w:r>
      </w:hyperlink>
      <w:r>
        <w:rPr>
          <w:rFonts w:ascii="Times New Roman" w:hAnsi="Times New Roman"/>
          <w:sz w:val="20"/>
          <w:szCs w:val="20"/>
        </w:rPr>
        <w:t xml:space="preserve"> a partir da data provável de </w:t>
      </w:r>
      <w:r>
        <w:rPr>
          <w:rFonts w:ascii="Times New Roman" w:hAnsi="Times New Roman"/>
          <w:b/>
          <w:bCs/>
          <w:sz w:val="20"/>
          <w:szCs w:val="20"/>
        </w:rPr>
        <w:t xml:space="preserve">06/04/2023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24/05/2023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color w:val="auto"/>
          <w:sz w:val="20"/>
          <w:szCs w:val="20"/>
        </w:rPr>
        <w:t>6.7.1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O candidato que tiver a sua inscrição indeferida como </w:t>
      </w:r>
      <w:proofErr w:type="spellStart"/>
      <w:r>
        <w:rPr>
          <w:rFonts w:ascii="Times New Roman" w:hAnsi="Times New Roman"/>
          <w:color w:val="auto"/>
          <w:sz w:val="20"/>
          <w:szCs w:val="20"/>
        </w:rPr>
        <w:t>PcD</w:t>
      </w:r>
      <w:proofErr w:type="spellEnd"/>
      <w:r>
        <w:rPr>
          <w:rFonts w:ascii="Times New Roman" w:hAnsi="Times New Roman"/>
          <w:color w:val="auto"/>
          <w:sz w:val="20"/>
          <w:szCs w:val="20"/>
        </w:rPr>
        <w:t xml:space="preserve"> poderá impetrar recurso, em formulário próprio disponível no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endereço eletrônico </w:t>
      </w:r>
      <w:hyperlink r:id="rId20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, no período das </w:t>
      </w:r>
      <w:r>
        <w:rPr>
          <w:rFonts w:ascii="Times New Roman" w:hAnsi="Times New Roman"/>
          <w:b/>
          <w:bCs/>
          <w:sz w:val="20"/>
          <w:szCs w:val="20"/>
        </w:rPr>
        <w:t>00h00min do dia 10/04/2023 até as 23h59min do dia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11/04/2023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das 00h00min do dia 25/05/2023 às 23h59min do dia 26/05/2023</w:t>
      </w:r>
      <w:r>
        <w:rPr>
          <w:rFonts w:ascii="Times New Roman" w:hAnsi="Times New Roman"/>
          <w:b/>
          <w:bCs/>
          <w:sz w:val="20"/>
          <w:szCs w:val="20"/>
        </w:rPr>
        <w:t>, observado horário oficial de</w:t>
      </w:r>
      <w:r>
        <w:rPr>
          <w:rFonts w:ascii="Times New Roman" w:hAnsi="Times New Roman"/>
          <w:b/>
          <w:bCs/>
          <w:sz w:val="20"/>
          <w:szCs w:val="20"/>
        </w:rPr>
        <w:tab/>
        <w:t>Brasília/DF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color w:val="auto"/>
          <w:sz w:val="20"/>
          <w:szCs w:val="20"/>
        </w:rPr>
        <w:t>7.12</w:t>
      </w:r>
      <w:r>
        <w:rPr>
          <w:rFonts w:ascii="Times New Roman" w:hAnsi="Times New Roman"/>
          <w:color w:val="auto"/>
          <w:sz w:val="20"/>
          <w:szCs w:val="20"/>
        </w:rPr>
        <w:tab/>
        <w:t>O deferimento das inscrições dos candidatos que se inscreverem às vagas reservadas para afrodescendentes estará disponível</w:t>
      </w:r>
      <w:r>
        <w:rPr>
          <w:rFonts w:ascii="Times New Roman" w:hAnsi="Times New Roman"/>
          <w:color w:val="auto"/>
          <w:sz w:val="20"/>
          <w:szCs w:val="20"/>
        </w:rPr>
        <w:tab/>
        <w:t>no endereço eletrônico</w:t>
      </w:r>
      <w:hyperlink r:id="rId21">
        <w:r>
          <w:rPr>
            <w:rFonts w:ascii="Times New Roman" w:hAnsi="Times New Roman"/>
            <w:color w:val="auto"/>
            <w:sz w:val="20"/>
            <w:szCs w:val="20"/>
          </w:rPr>
          <w:t xml:space="preserve"> </w:t>
        </w:r>
      </w:hyperlink>
      <w:hyperlink r:id="rId22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 a partir da data provável de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06/04/2023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24/05/2023</w:t>
      </w:r>
      <w:r>
        <w:rPr>
          <w:rFonts w:ascii="Times New Roman" w:hAnsi="Times New Roman"/>
          <w:sz w:val="20"/>
          <w:szCs w:val="20"/>
        </w:rPr>
        <w:t xml:space="preserve">. O </w:t>
      </w:r>
      <w:r>
        <w:rPr>
          <w:rFonts w:ascii="Times New Roman" w:hAnsi="Times New Roman"/>
          <w:color w:val="auto"/>
          <w:sz w:val="20"/>
          <w:szCs w:val="20"/>
        </w:rPr>
        <w:t>candidato que tiver</w:t>
      </w:r>
      <w:r>
        <w:rPr>
          <w:rFonts w:ascii="Times New Roman" w:hAnsi="Times New Roman"/>
          <w:color w:val="auto"/>
          <w:sz w:val="20"/>
          <w:szCs w:val="20"/>
        </w:rPr>
        <w:tab/>
        <w:t>a sua inscrição indeferida poderá impetrar recurso, em formulário próprio disponível no endereço eletrônico</w:t>
      </w:r>
      <w:r>
        <w:rPr>
          <w:rFonts w:ascii="Times New Roman" w:hAnsi="Times New Roman"/>
          <w:color w:val="auto"/>
          <w:sz w:val="20"/>
          <w:szCs w:val="20"/>
        </w:rPr>
        <w:tab/>
      </w:r>
      <w:hyperlink r:id="rId23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color w:val="auto"/>
          <w:sz w:val="20"/>
          <w:szCs w:val="20"/>
        </w:rPr>
        <w:t>, no período da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b/>
          <w:bCs/>
          <w:sz w:val="20"/>
          <w:szCs w:val="20"/>
        </w:rPr>
        <w:t xml:space="preserve">00h00min do dia 10/04/2023 até as 23h59min do dia 11/04/2023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das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ab/>
        <w:t>00h00min do dia 25/05/2023 às 23h59min do dia 26/05/2023</w:t>
      </w:r>
      <w:r>
        <w:rPr>
          <w:rFonts w:ascii="Times New Roman" w:hAnsi="Times New Roman"/>
          <w:b/>
          <w:bCs/>
          <w:sz w:val="20"/>
          <w:szCs w:val="20"/>
        </w:rPr>
        <w:t>, observado horário oficial de Brasília/DF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b/>
          <w:bCs/>
          <w:color w:val="auto"/>
          <w:sz w:val="20"/>
          <w:szCs w:val="20"/>
        </w:rPr>
        <w:t>8.3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ab/>
        <w:t xml:space="preserve">Os documentos referentes às 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>disposições dos subitens 4.5, 6.4.2, 8.1.2, 8.1.3.1.1, 8.1.3.2, 8.1.4 e 8.2.1.2 deste Edital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ab/>
        <w:t>deverão ser enviados, no períod</w:t>
      </w:r>
      <w:r>
        <w:rPr>
          <w:rFonts w:ascii="Times New Roman" w:hAnsi="Times New Roman"/>
          <w:b/>
          <w:bCs/>
          <w:sz w:val="20"/>
          <w:szCs w:val="20"/>
        </w:rPr>
        <w:t>o 09h00min do dia 02/03/2023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até as 23h59min do dia 31/03/2023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das 09h00min do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ab/>
        <w:t xml:space="preserve">dia 04/05/2023 às 23h59min do dia 19/05/2023 </w:t>
      </w:r>
      <w:r>
        <w:rPr>
          <w:rFonts w:ascii="Times New Roman" w:hAnsi="Times New Roman"/>
          <w:b/>
          <w:bCs/>
          <w:sz w:val="20"/>
          <w:szCs w:val="20"/>
        </w:rPr>
        <w:t>, o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>bse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 xml:space="preserve">rvado o horário oficial de Brasília/DF, por meio do link </w:t>
      </w:r>
      <w:r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>Envio de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>Laudo Médico e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 xml:space="preserve">Documentos(candidato </w:t>
      </w:r>
      <w:proofErr w:type="spellStart"/>
      <w:r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>PcD</w:t>
      </w:r>
      <w:proofErr w:type="spellEnd"/>
      <w:r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 xml:space="preserve"> e/ou condição especial para prova)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>, disponível no endereço eletrônico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ab/>
      </w:r>
      <w:hyperlink r:id="rId24">
        <w:r>
          <w:rPr>
            <w:rStyle w:val="LinkdaInternet"/>
            <w:rFonts w:ascii="Times New Roman" w:hAnsi="Times New Roman"/>
            <w:b/>
            <w:bCs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b/>
          <w:bCs/>
          <w:color w:val="auto"/>
          <w:sz w:val="20"/>
          <w:szCs w:val="20"/>
        </w:rPr>
        <w:t xml:space="preserve"> em </w:t>
      </w:r>
      <w:r>
        <w:rPr>
          <w:rFonts w:ascii="Times New Roman" w:hAnsi="Times New Roman"/>
          <w:b/>
          <w:bCs/>
          <w:color w:val="auto"/>
          <w:sz w:val="20"/>
          <w:szCs w:val="20"/>
        </w:rPr>
        <w:t>arquivos salvos nos formatos PNG, JPG, JPEG ou PDF.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color w:val="auto"/>
          <w:sz w:val="20"/>
          <w:szCs w:val="20"/>
        </w:rPr>
        <w:t>8.7</w:t>
      </w:r>
      <w:r>
        <w:rPr>
          <w:rFonts w:ascii="Times New Roman" w:hAnsi="Times New Roman"/>
          <w:color w:val="auto"/>
          <w:sz w:val="20"/>
          <w:szCs w:val="20"/>
        </w:rPr>
        <w:tab/>
        <w:t>O deferimento das solicitações de condição especial estará disponível aos candidatos no endereço eletrônico</w:t>
      </w:r>
      <w:r>
        <w:rPr>
          <w:rFonts w:ascii="Times New Roman" w:hAnsi="Times New Roman"/>
          <w:color w:val="auto"/>
          <w:sz w:val="20"/>
          <w:szCs w:val="20"/>
        </w:rPr>
        <w:tab/>
      </w:r>
      <w:hyperlink r:id="rId25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 a partir da data provável de </w:t>
      </w:r>
      <w:r>
        <w:rPr>
          <w:rFonts w:ascii="Times New Roman" w:hAnsi="Times New Roman"/>
          <w:b/>
          <w:bCs/>
          <w:sz w:val="20"/>
          <w:szCs w:val="20"/>
        </w:rPr>
        <w:t>06/04/2023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 e 24/05/2023</w:t>
      </w:r>
      <w:r>
        <w:rPr>
          <w:rFonts w:ascii="Times New Roman" w:hAnsi="Times New Roman"/>
          <w:color w:val="auto"/>
          <w:sz w:val="20"/>
          <w:szCs w:val="20"/>
        </w:rPr>
        <w:t>. O candidato que tiver a sua solicitação de</w:t>
      </w:r>
      <w:r>
        <w:rPr>
          <w:rFonts w:ascii="Times New Roman" w:hAnsi="Times New Roman"/>
          <w:color w:val="auto"/>
          <w:sz w:val="20"/>
          <w:szCs w:val="20"/>
        </w:rPr>
        <w:tab/>
        <w:t>condição especial indeferida poderá impetrar recurso, em formulário próprio disponível no endereço eletrônico</w:t>
      </w:r>
      <w:r>
        <w:rPr>
          <w:rFonts w:ascii="Times New Roman" w:hAnsi="Times New Roman"/>
          <w:color w:val="auto"/>
          <w:sz w:val="20"/>
          <w:szCs w:val="20"/>
        </w:rPr>
        <w:tab/>
      </w:r>
      <w:hyperlink r:id="rId26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color w:val="auto"/>
          <w:sz w:val="20"/>
          <w:szCs w:val="20"/>
        </w:rPr>
        <w:t xml:space="preserve">, no período </w:t>
      </w:r>
      <w:r>
        <w:rPr>
          <w:rFonts w:ascii="Times New Roman" w:hAnsi="Times New Roman"/>
          <w:b/>
          <w:bCs/>
          <w:sz w:val="20"/>
          <w:szCs w:val="20"/>
        </w:rPr>
        <w:t>00h00min do dia 10/04/2023 até as 23h59min do dia 11/04/2023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 xml:space="preserve"> e das 00h00min do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ab/>
        <w:t>dia 25/05/2023 às 23h59min do dia 26/05/2023</w:t>
      </w:r>
      <w:r>
        <w:rPr>
          <w:rFonts w:ascii="Times New Roman" w:hAnsi="Times New Roman"/>
          <w:b/>
          <w:bCs/>
          <w:sz w:val="20"/>
          <w:szCs w:val="20"/>
        </w:rPr>
        <w:t>, observado horário oficial de Brasília/DF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9.1</w:t>
      </w:r>
      <w:r>
        <w:rPr>
          <w:rFonts w:ascii="Times New Roman" w:hAnsi="Times New Roman"/>
          <w:sz w:val="20"/>
          <w:szCs w:val="20"/>
        </w:rPr>
        <w:tab/>
        <w:t>O edital de deferimento das inscrições será</w:t>
      </w:r>
      <w:r>
        <w:rPr>
          <w:rFonts w:ascii="Times New Roman" w:hAnsi="Times New Roman"/>
          <w:sz w:val="20"/>
          <w:szCs w:val="20"/>
        </w:rPr>
        <w:t xml:space="preserve"> divulgado no endereço eletrônico</w:t>
      </w:r>
      <w:hyperlink r:id="rId27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hyperlink r:id="rId28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 xml:space="preserve"> na data provável de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06/04/2023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24/05/2023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9.3</w:t>
      </w:r>
      <w:r>
        <w:rPr>
          <w:rFonts w:ascii="Times New Roman" w:hAnsi="Times New Roman"/>
          <w:sz w:val="20"/>
          <w:szCs w:val="20"/>
        </w:rPr>
        <w:tab/>
        <w:t>Quanto ao indeferimento de inscrição, caber</w:t>
      </w:r>
      <w:r>
        <w:rPr>
          <w:rFonts w:ascii="Times New Roman" w:hAnsi="Times New Roman"/>
          <w:sz w:val="20"/>
          <w:szCs w:val="20"/>
        </w:rPr>
        <w:t>á pedido de recurso, sem efeito suspensivo, em formulário próprio, disponível no</w:t>
      </w:r>
      <w:r>
        <w:rPr>
          <w:rFonts w:ascii="Times New Roman" w:hAnsi="Times New Roman"/>
          <w:sz w:val="20"/>
          <w:szCs w:val="20"/>
        </w:rPr>
        <w:tab/>
        <w:t xml:space="preserve">endereço eletrônico </w:t>
      </w:r>
      <w:hyperlink r:id="rId29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 xml:space="preserve">, no período da </w:t>
      </w:r>
      <w:r>
        <w:rPr>
          <w:rFonts w:ascii="Times New Roman" w:hAnsi="Times New Roman"/>
          <w:b/>
          <w:bCs/>
          <w:sz w:val="20"/>
          <w:szCs w:val="20"/>
        </w:rPr>
        <w:t>00h00min. do dia 10/04/2023 até as 23h59min. do dia</w:t>
      </w:r>
      <w:r>
        <w:rPr>
          <w:rFonts w:ascii="Times New Roman" w:hAnsi="Times New Roman"/>
          <w:b/>
          <w:bCs/>
          <w:sz w:val="20"/>
          <w:szCs w:val="20"/>
        </w:rPr>
        <w:tab/>
        <w:t xml:space="preserve">11/04/2023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e das 00h00min do dia 25/05/2023 às 23h59min do dia 26/05/2023</w:t>
      </w:r>
      <w:r>
        <w:rPr>
          <w:rFonts w:ascii="Times New Roman" w:hAnsi="Times New Roman"/>
          <w:b/>
          <w:bCs/>
          <w:sz w:val="20"/>
          <w:szCs w:val="20"/>
        </w:rPr>
        <w:t>, observado o horário oficial de</w:t>
      </w:r>
      <w:r>
        <w:rPr>
          <w:rFonts w:ascii="Times New Roman" w:hAnsi="Times New Roman"/>
          <w:b/>
          <w:bCs/>
          <w:sz w:val="20"/>
          <w:szCs w:val="20"/>
        </w:rPr>
        <w:tab/>
        <w:t>Brasília/DF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11.2</w:t>
      </w:r>
      <w:r>
        <w:rPr>
          <w:rFonts w:ascii="Times New Roman" w:hAnsi="Times New Roman"/>
          <w:sz w:val="20"/>
          <w:szCs w:val="20"/>
        </w:rPr>
        <w:tab/>
        <w:t xml:space="preserve">A prova objetiva e a prova de redação serão aplicadas na data de </w:t>
      </w:r>
      <w:r>
        <w:rPr>
          <w:rFonts w:ascii="Times New Roman" w:hAnsi="Times New Roman"/>
          <w:b/>
          <w:bCs/>
          <w:strike/>
          <w:sz w:val="20"/>
          <w:szCs w:val="20"/>
        </w:rPr>
        <w:t>07 de maio de 2023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25 de junho de 2023</w:t>
      </w:r>
      <w:r>
        <w:rPr>
          <w:rFonts w:ascii="Times New Roman" w:hAnsi="Times New Roman"/>
          <w:sz w:val="20"/>
          <w:szCs w:val="20"/>
        </w:rPr>
        <w:t>, em horário e</w:t>
      </w:r>
      <w:r>
        <w:rPr>
          <w:rFonts w:ascii="Times New Roman" w:hAnsi="Times New Roman"/>
          <w:sz w:val="20"/>
          <w:szCs w:val="20"/>
        </w:rPr>
        <w:tab/>
        <w:t>local a serem informados</w:t>
      </w:r>
      <w:r>
        <w:rPr>
          <w:rFonts w:ascii="Times New Roman" w:hAnsi="Times New Roman"/>
          <w:sz w:val="20"/>
          <w:szCs w:val="20"/>
        </w:rPr>
        <w:t xml:space="preserve"> através de edital disponibilizado nos endereços eletrônicos</w:t>
      </w:r>
      <w:hyperlink r:id="rId30">
        <w:r>
          <w:rPr>
            <w:rFonts w:ascii="Times New Roman" w:hAnsi="Times New Roman"/>
            <w:sz w:val="20"/>
            <w:szCs w:val="20"/>
          </w:rPr>
          <w:t xml:space="preserve"> </w:t>
        </w:r>
      </w:hyperlink>
      <w:hyperlink r:id="rId31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 xml:space="preserve"> e no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>CARTÃO DE INFORMAÇÃO DO CANDIDATO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</w:pPr>
      <w:r>
        <w:rPr>
          <w:rFonts w:ascii="Times New Roman" w:hAnsi="Times New Roman"/>
          <w:sz w:val="20"/>
          <w:szCs w:val="20"/>
        </w:rPr>
        <w:t>11.3</w:t>
      </w:r>
      <w:r>
        <w:rPr>
          <w:rFonts w:ascii="Times New Roman" w:hAnsi="Times New Roman"/>
          <w:sz w:val="20"/>
          <w:szCs w:val="20"/>
        </w:rPr>
        <w:tab/>
        <w:t>O CARTÃO DE INFORMAÇ</w:t>
      </w:r>
      <w:r>
        <w:rPr>
          <w:rFonts w:ascii="Times New Roman" w:hAnsi="Times New Roman"/>
          <w:sz w:val="20"/>
          <w:szCs w:val="20"/>
        </w:rPr>
        <w:t xml:space="preserve">ÃO DO CANDIDATO com o local de prova deverá ser emitido </w:t>
      </w:r>
      <w:r>
        <w:rPr>
          <w:rFonts w:ascii="Times New Roman" w:eastAsia="Times New Roman" w:hAnsi="Times New Roman" w:cs="Times New Roman"/>
          <w:sz w:val="20"/>
          <w:szCs w:val="20"/>
        </w:rPr>
        <w:t>pelo próprio candidato 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ab/>
        <w:t xml:space="preserve">endereço eletrônico </w:t>
      </w:r>
      <w:hyperlink r:id="rId32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 xml:space="preserve"> a partir de </w:t>
      </w:r>
      <w:r>
        <w:rPr>
          <w:rFonts w:ascii="Times New Roman" w:hAnsi="Times New Roman"/>
          <w:b/>
          <w:bCs/>
          <w:strike/>
          <w:sz w:val="20"/>
          <w:szCs w:val="20"/>
        </w:rPr>
        <w:t>02 de maio de 2023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C9211E"/>
          <w:sz w:val="20"/>
          <w:szCs w:val="20"/>
        </w:rPr>
        <w:t>19 de junho de 2023</w:t>
      </w:r>
      <w:r>
        <w:rPr>
          <w:rFonts w:ascii="Times New Roman" w:hAnsi="Times New Roman"/>
          <w:sz w:val="20"/>
          <w:szCs w:val="20"/>
        </w:rPr>
        <w:t>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18.1.1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Somente será </w:t>
      </w:r>
      <w:r>
        <w:rPr>
          <w:rFonts w:ascii="Times New Roman" w:hAnsi="Times New Roman"/>
          <w:color w:val="auto"/>
          <w:sz w:val="20"/>
          <w:szCs w:val="20"/>
        </w:rPr>
        <w:t>convocado para participar desta fase o candidato que: obtiver a pontuação estabelecida nos subitens 10.4 e</w:t>
      </w:r>
      <w:r>
        <w:rPr>
          <w:rFonts w:ascii="Times New Roman" w:hAnsi="Times New Roman"/>
          <w:color w:val="auto"/>
          <w:sz w:val="20"/>
          <w:szCs w:val="20"/>
        </w:rPr>
        <w:tab/>
        <w:t xml:space="preserve">13.2.1, ter sido convocado e aprovado </w:t>
      </w:r>
      <w:r>
        <w:rPr>
          <w:rFonts w:ascii="Times New Roman" w:hAnsi="Times New Roman"/>
          <w:strike/>
          <w:color w:val="auto"/>
          <w:sz w:val="20"/>
          <w:szCs w:val="20"/>
        </w:rPr>
        <w:t>nas fases anteriores</w:t>
      </w:r>
      <w:r>
        <w:rPr>
          <w:rFonts w:ascii="Times New Roman" w:hAnsi="Times New Roman"/>
          <w:color w:val="auto"/>
          <w:sz w:val="20"/>
          <w:szCs w:val="20"/>
        </w:rPr>
        <w:t xml:space="preserve"> na Avaliação Psicológica, além de não ser eliminado por outros</w:t>
      </w:r>
      <w:r>
        <w:rPr>
          <w:rFonts w:ascii="Times New Roman" w:hAnsi="Times New Roman"/>
          <w:color w:val="auto"/>
          <w:sz w:val="20"/>
          <w:szCs w:val="20"/>
        </w:rPr>
        <w:tab/>
        <w:t>critérios estabelecidos nes</w:t>
      </w:r>
      <w:r>
        <w:rPr>
          <w:rFonts w:ascii="Times New Roman" w:hAnsi="Times New Roman"/>
          <w:color w:val="auto"/>
          <w:sz w:val="20"/>
          <w:szCs w:val="20"/>
        </w:rPr>
        <w:t>te Edital.</w:t>
      </w: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 –</w:t>
      </w:r>
      <w:r>
        <w:rPr>
          <w:rFonts w:ascii="Times New Roman" w:hAnsi="Times New Roman"/>
          <w:sz w:val="20"/>
          <w:szCs w:val="20"/>
        </w:rPr>
        <w:t xml:space="preserve"> As inscrições realizadas e deferidas através do Edital de Deferimento e Indeferimento das Solicitações de Isenção da Taxa de Inscrição, divulgado em 15/03/2023, Edital de Deferimento e Indeferimento das Solicitações de Isenção da Taxa de In</w:t>
      </w:r>
      <w:r>
        <w:rPr>
          <w:rFonts w:ascii="Times New Roman" w:hAnsi="Times New Roman"/>
          <w:sz w:val="20"/>
          <w:szCs w:val="20"/>
        </w:rPr>
        <w:t xml:space="preserve">scrição Pós-Recurso, divulgado em 24/03/2023, Edital de Deferimento das Inscrições, divulgado em 14/04/2023 e Edital de Deferimento das Inscrições Pós-Recurso, divulgado em 20/04/2023, todos no endereço eletrônico </w:t>
      </w:r>
      <w:hyperlink r:id="rId33">
        <w:r>
          <w:rPr>
            <w:rStyle w:val="LinkdaInternet"/>
            <w:rFonts w:ascii="Times New Roman" w:hAnsi="Times New Roman"/>
            <w:sz w:val="20"/>
            <w:szCs w:val="20"/>
          </w:rPr>
          <w:t>www.institutoaocp.org.br</w:t>
        </w:r>
      </w:hyperlink>
      <w:r>
        <w:rPr>
          <w:rFonts w:ascii="Times New Roman" w:hAnsi="Times New Roman"/>
          <w:sz w:val="20"/>
          <w:szCs w:val="20"/>
        </w:rPr>
        <w:t xml:space="preserve">, permaneceram </w:t>
      </w:r>
      <w:r>
        <w:rPr>
          <w:rFonts w:ascii="Times New Roman" w:hAnsi="Times New Roman"/>
          <w:b/>
          <w:bCs/>
          <w:sz w:val="20"/>
          <w:szCs w:val="20"/>
        </w:rPr>
        <w:t>DEFERIDAS</w:t>
      </w:r>
      <w:r>
        <w:rPr>
          <w:rFonts w:ascii="Times New Roman" w:hAnsi="Times New Roman"/>
          <w:sz w:val="20"/>
          <w:szCs w:val="20"/>
        </w:rPr>
        <w:t xml:space="preserve">, não havendo necessidade da realização de uma nova inscrição. </w:t>
      </w: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Art. 2º</w:t>
      </w:r>
      <w:r>
        <w:rPr>
          <w:rFonts w:ascii="Times New Roman" w:hAnsi="Times New Roman"/>
          <w:sz w:val="20"/>
          <w:szCs w:val="20"/>
        </w:rPr>
        <w:t xml:space="preserve"> Em atendimento à recomendação Administrativa nº 001/2023, relacionada ao Procedimento Preparatório nº 0046.23.049417-4, fica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z w:val="20"/>
          <w:szCs w:val="20"/>
        </w:rPr>
        <w:t>EXCLUÍDOS</w:t>
      </w:r>
      <w:r>
        <w:rPr>
          <w:rFonts w:ascii="Times New Roman" w:hAnsi="Times New Roman"/>
          <w:sz w:val="20"/>
          <w:szCs w:val="20"/>
        </w:rPr>
        <w:t xml:space="preserve"> as fases mencionadas na Tabela 10.1, conforme segue:</w:t>
      </w: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11340" w:type="dxa"/>
        <w:tblInd w:w="-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5"/>
        <w:gridCol w:w="593"/>
        <w:gridCol w:w="1905"/>
        <w:gridCol w:w="1312"/>
        <w:gridCol w:w="1660"/>
        <w:gridCol w:w="839"/>
        <w:gridCol w:w="928"/>
        <w:gridCol w:w="880"/>
        <w:gridCol w:w="1348"/>
      </w:tblGrid>
      <w:tr w:rsidR="005128BE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Cargo/ Função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Fase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Tipo de Prova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Área de conhecimento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Nº de Questões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Valor por Questões (Pontos)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Valor Total (Pontos)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Caráter</w:t>
            </w:r>
          </w:p>
        </w:tc>
      </w:tr>
      <w:tr w:rsidR="005128BE">
        <w:tc>
          <w:tcPr>
            <w:tcW w:w="187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Agente Auxiliar da Perícia Oficial/ Auxiliar de Perícia</w:t>
            </w:r>
          </w:p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Agente Auxiliar da Perícia Oficial/ Auxiliar de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Necrópsia</w:t>
            </w:r>
            <w:proofErr w:type="spellEnd"/>
          </w:p>
        </w:tc>
        <w:tc>
          <w:tcPr>
            <w:tcW w:w="5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1ª</w:t>
            </w:r>
          </w:p>
        </w:tc>
        <w:tc>
          <w:tcPr>
            <w:tcW w:w="19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Objetiva</w:t>
            </w:r>
          </w:p>
        </w:tc>
        <w:tc>
          <w:tcPr>
            <w:tcW w:w="13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Conhecimentos Gerais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Língua Portuguesa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Eliminatório e Classificatório</w:t>
            </w: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Noções de Informática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Matemática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Conhecimentos Específicos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Noções Básicas 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Biologia e Anatomia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Humanas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Noções de Medicina Legal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LO-normal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Redação e Comunicação Oficial</w:t>
            </w:r>
            <w:proofErr w:type="gramEnd"/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Noções de Criminalística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Noções de </w:t>
            </w:r>
            <w:r>
              <w:rPr>
                <w:rFonts w:ascii="Times New Roman" w:hAnsi="Times New Roman"/>
                <w:sz w:val="18"/>
                <w:szCs w:val="18"/>
              </w:rPr>
              <w:t>Física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Legislação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DE QUESTÕES E PONTOS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Redação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acordo com o Item 13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2º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Teste de Aptidão Física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De acordo com o Item 14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Eliminatório</w:t>
            </w: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3º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Avaliação Psicológica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acordo com o Item 15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Eliminatório</w:t>
            </w: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4º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Visita Técnica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De acordo com o Item 16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Eliminatório</w:t>
            </w: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5º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Investigação Social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De acordo com o Item 17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trike/>
              </w:rPr>
            </w:pPr>
            <w:r>
              <w:rPr>
                <w:rFonts w:ascii="Times New Roman" w:hAnsi="Times New Roman"/>
                <w:strike/>
                <w:sz w:val="18"/>
                <w:szCs w:val="18"/>
              </w:rPr>
              <w:t>Eliminatório</w:t>
            </w: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6º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Avaliação de Títulos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acordo com o Item 18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Classificatório</w:t>
            </w:r>
          </w:p>
        </w:tc>
      </w:tr>
      <w:tr w:rsidR="005128BE">
        <w:tc>
          <w:tcPr>
            <w:tcW w:w="18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5128BE">
            <w:pPr>
              <w:pStyle w:val="Contedodatabel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7º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Avaliação Médica</w:t>
            </w:r>
          </w:p>
        </w:tc>
        <w:tc>
          <w:tcPr>
            <w:tcW w:w="297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acordo com o Item 19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Eliminatório</w:t>
            </w:r>
          </w:p>
        </w:tc>
      </w:tr>
      <w:tr w:rsidR="005128BE">
        <w:tc>
          <w:tcPr>
            <w:tcW w:w="734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5128BE">
            <w:pPr>
              <w:pStyle w:val="Contedodatabel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EF"/>
            <w:vAlign w:val="center"/>
          </w:tcPr>
          <w:p w:rsidR="005128BE" w:rsidRDefault="007404DC">
            <w:pPr>
              <w:pStyle w:val="Contedodatabela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----</w:t>
            </w:r>
          </w:p>
        </w:tc>
      </w:tr>
    </w:tbl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 –</w:t>
      </w:r>
      <w:r>
        <w:rPr>
          <w:rFonts w:ascii="Times New Roman" w:hAnsi="Times New Roman"/>
          <w:sz w:val="20"/>
          <w:szCs w:val="20"/>
        </w:rPr>
        <w:t xml:space="preserve"> Ficam excluídas, portanto, as fases dos itens 14 – Teste de Aptidão Física, 16 – Visita Técnica e 17 – Da Investigação Social do Edital de Abertura nº 001/2023 – Agente de Perícia PCP. </w:t>
      </w: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5128BE" w:rsidRDefault="005128BE">
      <w:pPr>
        <w:tabs>
          <w:tab w:val="left" w:pos="1201"/>
        </w:tabs>
        <w:spacing w:line="100" w:lineRule="atLeast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5128BE" w:rsidRDefault="007404D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Art. 3º</w:t>
      </w:r>
      <w:r>
        <w:rPr>
          <w:rFonts w:ascii="Times New Roman" w:hAnsi="Times New Roman"/>
          <w:sz w:val="20"/>
          <w:szCs w:val="20"/>
        </w:rPr>
        <w:t xml:space="preserve"> Este Edital entra em vigor na data de sua publicação, revogadas as disposições contrárias.</w:t>
      </w: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5128BE">
      <w:pPr>
        <w:jc w:val="both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Curitiba/ PR, 04 de maio de 2023.</w:t>
      </w:r>
    </w:p>
    <w:p w:rsidR="005128BE" w:rsidRDefault="005128BE">
      <w:pPr>
        <w:jc w:val="center"/>
        <w:rPr>
          <w:rFonts w:ascii="Times New Roman" w:hAnsi="Times New Roman"/>
          <w:sz w:val="20"/>
          <w:szCs w:val="20"/>
        </w:rPr>
      </w:pPr>
    </w:p>
    <w:p w:rsidR="005128BE" w:rsidRDefault="005128BE">
      <w:pPr>
        <w:jc w:val="center"/>
        <w:rPr>
          <w:rFonts w:ascii="Times New Roman" w:hAnsi="Times New Roman"/>
          <w:sz w:val="20"/>
          <w:szCs w:val="20"/>
        </w:rPr>
      </w:pPr>
    </w:p>
    <w:p w:rsidR="005128BE" w:rsidRDefault="007404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Ciro José Cardoso Pimenta</w:t>
      </w:r>
    </w:p>
    <w:p w:rsidR="005128BE" w:rsidRDefault="007404D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Presidente da Comissão de Concurso</w:t>
      </w:r>
    </w:p>
    <w:sectPr w:rsidR="005128BE">
      <w:footerReference w:type="default" r:id="rId34"/>
      <w:pgSz w:w="11906" w:h="16838"/>
      <w:pgMar w:top="720" w:right="567" w:bottom="907" w:left="567" w:header="0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4DC" w:rsidRDefault="007404DC">
      <w:r>
        <w:separator/>
      </w:r>
    </w:p>
  </w:endnote>
  <w:endnote w:type="continuationSeparator" w:id="0">
    <w:p w:rsidR="007404DC" w:rsidRDefault="007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BE" w:rsidRDefault="007404DC">
    <w:pPr>
      <w:pStyle w:val="Rodap"/>
      <w:jc w:val="center"/>
      <w:rPr>
        <w:rFonts w:ascii="Arial" w:hAnsi="Arial"/>
        <w:color w:val="666666"/>
        <w:sz w:val="16"/>
        <w:szCs w:val="16"/>
      </w:rPr>
    </w:pPr>
    <w:r>
      <w:rPr>
        <w:rFonts w:ascii="Arial" w:hAnsi="Arial"/>
        <w:color w:val="666666"/>
        <w:sz w:val="16"/>
        <w:szCs w:val="16"/>
      </w:rPr>
      <w:t>_________________________________________________________________________________________________________________________</w:t>
    </w:r>
  </w:p>
  <w:p w:rsidR="005128BE" w:rsidRDefault="007404DC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color w:val="666666"/>
        <w:sz w:val="16"/>
        <w:szCs w:val="16"/>
      </w:rPr>
      <w:t>Edital de Reabertura das Inscrições | Edital de Abertura nº 001/2023 – Agente de Perícia PCP</w:t>
    </w:r>
    <w:r>
      <w:rPr>
        <w:rFonts w:ascii="Times New Roman" w:hAnsi="Times New Roman"/>
        <w:color w:val="666666"/>
        <w:sz w:val="16"/>
        <w:szCs w:val="16"/>
      </w:rPr>
      <w:tab/>
      <w:t xml:space="preserve">| Página </w:t>
    </w:r>
    <w:r>
      <w:rPr>
        <w:rFonts w:ascii="Times New Roman" w:hAnsi="Times New Roman"/>
        <w:color w:val="666666"/>
        <w:sz w:val="16"/>
        <w:szCs w:val="16"/>
      </w:rPr>
      <w:fldChar w:fldCharType="begin"/>
    </w:r>
    <w:r>
      <w:rPr>
        <w:rFonts w:ascii="Times New Roman" w:hAnsi="Times New Roman"/>
        <w:color w:val="666666"/>
        <w:sz w:val="16"/>
        <w:szCs w:val="16"/>
      </w:rPr>
      <w:instrText xml:space="preserve"> PAGE </w:instrText>
    </w:r>
    <w:r>
      <w:rPr>
        <w:rFonts w:ascii="Times New Roman" w:hAnsi="Times New Roman"/>
        <w:color w:val="666666"/>
        <w:sz w:val="16"/>
        <w:szCs w:val="16"/>
      </w:rPr>
      <w:fldChar w:fldCharType="separate"/>
    </w:r>
    <w:r>
      <w:rPr>
        <w:rFonts w:ascii="Times New Roman" w:hAnsi="Times New Roman"/>
        <w:color w:val="666666"/>
        <w:sz w:val="16"/>
        <w:szCs w:val="16"/>
      </w:rPr>
      <w:t>3</w:t>
    </w:r>
    <w:r>
      <w:rPr>
        <w:rFonts w:ascii="Times New Roman" w:hAnsi="Times New Roman"/>
        <w:color w:val="666666"/>
        <w:sz w:val="16"/>
        <w:szCs w:val="16"/>
      </w:rPr>
      <w:fldChar w:fldCharType="end"/>
    </w:r>
    <w:r>
      <w:rPr>
        <w:rFonts w:ascii="Times New Roman" w:hAnsi="Times New Roman"/>
        <w:color w:val="666666"/>
        <w:sz w:val="16"/>
        <w:szCs w:val="16"/>
      </w:rPr>
      <w:t xml:space="preserve"> de </w:t>
    </w:r>
    <w:r>
      <w:rPr>
        <w:rFonts w:ascii="Times New Roman" w:hAnsi="Times New Roman"/>
        <w:color w:val="666666"/>
        <w:sz w:val="16"/>
        <w:szCs w:val="16"/>
      </w:rPr>
      <w:fldChar w:fldCharType="begin"/>
    </w:r>
    <w:r>
      <w:rPr>
        <w:rFonts w:ascii="Times New Roman" w:hAnsi="Times New Roman"/>
        <w:color w:val="666666"/>
        <w:sz w:val="16"/>
        <w:szCs w:val="16"/>
      </w:rPr>
      <w:instrText xml:space="preserve"> NUMPAGES </w:instrText>
    </w:r>
    <w:r>
      <w:rPr>
        <w:rFonts w:ascii="Times New Roman" w:hAnsi="Times New Roman"/>
        <w:color w:val="666666"/>
        <w:sz w:val="16"/>
        <w:szCs w:val="16"/>
      </w:rPr>
      <w:fldChar w:fldCharType="separate"/>
    </w:r>
    <w:r>
      <w:rPr>
        <w:rFonts w:ascii="Times New Roman" w:hAnsi="Times New Roman"/>
        <w:color w:val="666666"/>
        <w:sz w:val="16"/>
        <w:szCs w:val="16"/>
      </w:rPr>
      <w:t>3</w:t>
    </w:r>
    <w:r>
      <w:rPr>
        <w:rFonts w:ascii="Times New Roman" w:hAnsi="Times New Roman"/>
        <w:color w:val="66666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4DC" w:rsidRDefault="007404DC">
      <w:r>
        <w:separator/>
      </w:r>
    </w:p>
  </w:footnote>
  <w:footnote w:type="continuationSeparator" w:id="0">
    <w:p w:rsidR="007404DC" w:rsidRDefault="00740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BE"/>
    <w:rsid w:val="005128BE"/>
    <w:rsid w:val="007404DC"/>
    <w:rsid w:val="00E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25C0-5AD3-4A77-8FAA-0D6A821C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Free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textAlignment w:val="baseline"/>
    </w:pPr>
    <w:rPr>
      <w:color w:val="000000"/>
    </w:rPr>
  </w:style>
  <w:style w:type="paragraph" w:styleId="Ttulo1">
    <w:name w:val="heading 1"/>
    <w:basedOn w:val="Ttulo"/>
    <w:next w:val="Corpodetexto"/>
    <w:uiPriority w:val="9"/>
    <w:qFormat/>
    <w:pPr>
      <w:outlineLvl w:val="0"/>
    </w:pPr>
  </w:style>
  <w:style w:type="paragraph" w:styleId="Ttulo2">
    <w:name w:val="heading 2"/>
    <w:basedOn w:val="Ttulo"/>
    <w:next w:val="Corpodetexto"/>
    <w:uiPriority w:val="9"/>
    <w:semiHidden/>
    <w:unhideWhenUsed/>
    <w:qFormat/>
    <w:pPr>
      <w:spacing w:before="200" w:after="120"/>
      <w:outlineLvl w:val="1"/>
    </w:pPr>
  </w:style>
  <w:style w:type="paragraph" w:styleId="Ttulo3">
    <w:name w:val="heading 3"/>
    <w:basedOn w:val="Ttulo"/>
    <w:next w:val="Corpodetexto"/>
    <w:uiPriority w:val="9"/>
    <w:semiHidden/>
    <w:unhideWhenUsed/>
    <w:qFormat/>
    <w:pPr>
      <w:spacing w:before="140" w:after="120"/>
      <w:outlineLvl w:val="2"/>
    </w:pPr>
  </w:style>
  <w:style w:type="paragraph" w:styleId="Ttulo5">
    <w:name w:val="heading 5"/>
    <w:basedOn w:val="Ttulo"/>
    <w:next w:val="Corpodetexto"/>
    <w:uiPriority w:val="9"/>
    <w:semiHidden/>
    <w:unhideWhenUsed/>
    <w:qFormat/>
    <w:pPr>
      <w:spacing w:before="120" w:after="60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sid w:val="00571C41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TextodecomentrioChar">
    <w:name w:val="Texto de comentário Char"/>
    <w:basedOn w:val="Fontepargpadro"/>
    <w:qFormat/>
    <w:rPr>
      <w:rFonts w:cs="Mangal"/>
      <w:sz w:val="20"/>
      <w:szCs w:val="18"/>
    </w:rPr>
  </w:style>
  <w:style w:type="character" w:styleId="Refdecomentrio">
    <w:name w:val="annotation reference"/>
    <w:basedOn w:val="Fontepargpadro"/>
    <w:qFormat/>
    <w:rPr>
      <w:sz w:val="16"/>
      <w:szCs w:val="16"/>
    </w:rPr>
  </w:style>
  <w:style w:type="character" w:customStyle="1" w:styleId="Fontepargpadro1">
    <w:name w:val="Fonte parág. padrão1"/>
    <w:qFormat/>
  </w:style>
  <w:style w:type="character" w:customStyle="1" w:styleId="Fontepargpadro6">
    <w:name w:val="Fonte parág. padrão6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54256"/>
    <w:rPr>
      <w:rFonts w:ascii="Segoe UI" w:hAnsi="Segoe UI" w:cs="Mangal"/>
      <w:color w:val="000000"/>
      <w:sz w:val="18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73E01"/>
    <w:rPr>
      <w:color w:val="605E5C"/>
      <w:shd w:val="clear" w:color="auto" w:fill="E1DFDD"/>
    </w:rPr>
  </w:style>
  <w:style w:type="character" w:customStyle="1" w:styleId="Artigo-Numero">
    <w:name w:val="Artigo - Numero"/>
    <w:basedOn w:val="Fontepargpadro"/>
    <w:uiPriority w:val="1"/>
    <w:qFormat/>
    <w:rsid w:val="003233BC"/>
    <w:rPr>
      <w:rFonts w:ascii="Arial" w:hAnsi="Arial"/>
      <w:b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Paragrafo-Numero">
    <w:name w:val="Paragrafo - Numero"/>
    <w:basedOn w:val="Fontepargpadro"/>
    <w:uiPriority w:val="1"/>
    <w:qFormat/>
    <w:rsid w:val="003233BC"/>
    <w:rPr>
      <w:rFonts w:ascii="Arial" w:hAnsi="Arial"/>
      <w:b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LO-Normal1Char">
    <w:name w:val="LO-Normal1 Char"/>
    <w:basedOn w:val="Fontepargpadro"/>
    <w:link w:val="LO-Normal1"/>
    <w:qFormat/>
    <w:rsid w:val="00650F41"/>
    <w:rPr>
      <w:color w:val="000000"/>
    </w:rPr>
  </w:style>
  <w:style w:type="character" w:customStyle="1" w:styleId="TextodecomentrioChar1">
    <w:name w:val="Texto de comentário Char1"/>
    <w:basedOn w:val="LO-Normal1Char"/>
    <w:link w:val="Textodecomentrio"/>
    <w:qFormat/>
    <w:rsid w:val="00650F41"/>
    <w:rPr>
      <w:rFonts w:cs="Mangal"/>
      <w:color w:val="000000"/>
      <w:sz w:val="20"/>
      <w:szCs w:val="18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qFormat/>
    <w:rsid w:val="00650F41"/>
    <w:rPr>
      <w:rFonts w:cs="Mangal"/>
      <w:b/>
      <w:bCs/>
      <w:color w:val="000000"/>
      <w:sz w:val="20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D1B5C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tabs>
        <w:tab w:val="left" w:pos="1201"/>
      </w:tabs>
      <w:spacing w:line="360" w:lineRule="auto"/>
      <w:jc w:val="center"/>
    </w:pPr>
    <w:rPr>
      <w:rFonts w:ascii="Arial" w:hAnsi="Arial" w:cs="Arial"/>
      <w:b/>
      <w:bCs/>
      <w:sz w:val="21"/>
      <w:szCs w:val="21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link w:val="LO-Normal1Char"/>
    <w:qFormat/>
    <w:pPr>
      <w:widowControl w:val="0"/>
      <w:overflowPunct w:val="0"/>
      <w:textAlignment w:val="baseline"/>
    </w:pPr>
    <w:rPr>
      <w:color w:val="000000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Ttulo"/>
    <w:next w:val="Corpodetexto"/>
    <w:uiPriority w:val="11"/>
    <w:qFormat/>
    <w:pPr>
      <w:spacing w:before="60"/>
    </w:pPr>
    <w:rPr>
      <w:sz w:val="36"/>
      <w:szCs w:val="3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Cabealho">
    <w:name w:val="header"/>
    <w:basedOn w:val="CabealhoeRodap"/>
    <w:pPr>
      <w:tabs>
        <w:tab w:val="clear" w:pos="4819"/>
        <w:tab w:val="clear" w:pos="9638"/>
        <w:tab w:val="center" w:pos="5386"/>
        <w:tab w:val="right" w:pos="10772"/>
      </w:tabs>
    </w:pPr>
  </w:style>
  <w:style w:type="paragraph" w:customStyle="1" w:styleId="Contedodatabela">
    <w:name w:val="Conteúdo da tabela"/>
    <w:basedOn w:val="Normal"/>
    <w:qFormat/>
    <w:rsid w:val="00E009C6"/>
    <w:pPr>
      <w:suppressLineNumbers/>
      <w:overflowPunct/>
      <w:textAlignment w:val="auto"/>
    </w:pPr>
    <w:rPr>
      <w:color w:val="auto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E009C6"/>
    <w:pPr>
      <w:widowControl w:val="0"/>
    </w:pPr>
    <w:rPr>
      <w:rFonts w:eastAsia="DejaVu Sans" w:cs="Lohit Hindi"/>
    </w:rPr>
  </w:style>
  <w:style w:type="paragraph" w:customStyle="1" w:styleId="Assunto">
    <w:name w:val="Assunto"/>
    <w:basedOn w:val="Normal"/>
    <w:qFormat/>
    <w:pPr>
      <w:suppressAutoHyphens w:val="0"/>
    </w:pPr>
  </w:style>
  <w:style w:type="paragraph" w:customStyle="1" w:styleId="Default">
    <w:name w:val="Default"/>
    <w:qFormat/>
    <w:pPr>
      <w:overflowPunct w:val="0"/>
      <w:textAlignment w:val="baseline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qFormat/>
    <w:pPr>
      <w:suppressAutoHyphens w:val="0"/>
      <w:spacing w:before="280" w:after="142" w:line="276" w:lineRule="auto"/>
    </w:pPr>
  </w:style>
  <w:style w:type="paragraph" w:customStyle="1" w:styleId="Recuodecorpodetexto21">
    <w:name w:val="Recuo de corpo de texto 21"/>
    <w:basedOn w:val="Normal"/>
    <w:qFormat/>
    <w:pPr>
      <w:suppressAutoHyphens w:val="0"/>
    </w:pPr>
  </w:style>
  <w:style w:type="paragraph" w:customStyle="1" w:styleId="LO-normal5">
    <w:name w:val="LO-normal5"/>
    <w:qFormat/>
    <w:pPr>
      <w:overflowPunct w:val="0"/>
      <w:textAlignment w:val="baseline"/>
    </w:pPr>
    <w:rPr>
      <w:color w:val="000000"/>
      <w:sz w:val="20"/>
    </w:rPr>
  </w:style>
  <w:style w:type="paragraph" w:customStyle="1" w:styleId="LO-normal">
    <w:name w:val="LO-normal"/>
    <w:qFormat/>
    <w:pPr>
      <w:widowControl w:val="0"/>
      <w:overflowPunct w:val="0"/>
      <w:textAlignment w:val="baseline"/>
    </w:pPr>
    <w:rPr>
      <w:color w:val="000000"/>
    </w:rPr>
  </w:style>
  <w:style w:type="paragraph" w:styleId="Textodecomentrio">
    <w:name w:val="annotation text"/>
    <w:basedOn w:val="LO-Normal1"/>
    <w:link w:val="TextodecomentrioChar1"/>
    <w:qFormat/>
    <w:rPr>
      <w:rFonts w:cs="Mangal"/>
      <w:sz w:val="20"/>
      <w:szCs w:val="18"/>
    </w:rPr>
  </w:style>
  <w:style w:type="paragraph" w:customStyle="1" w:styleId="LO-normal10">
    <w:name w:val="LO-normal1"/>
    <w:qFormat/>
    <w:pPr>
      <w:widowControl w:val="0"/>
      <w:tabs>
        <w:tab w:val="center" w:pos="4419"/>
        <w:tab w:val="left" w:pos="5076"/>
        <w:tab w:val="right" w:pos="8838"/>
      </w:tabs>
      <w:suppressAutoHyphens w:val="0"/>
      <w:overflowPunct w:val="0"/>
      <w:ind w:left="641" w:hanging="641"/>
      <w:jc w:val="both"/>
      <w:textAlignment w:val="baseline"/>
    </w:pPr>
    <w:rPr>
      <w:rFonts w:ascii="Arial" w:hAnsi="Arial"/>
      <w:color w:val="000000"/>
      <w:sz w:val="19"/>
      <w:szCs w:val="19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54256"/>
    <w:rPr>
      <w:rFonts w:ascii="Segoe UI" w:hAnsi="Segoe UI" w:cs="Mangal"/>
      <w:sz w:val="18"/>
      <w:szCs w:val="16"/>
    </w:rPr>
  </w:style>
  <w:style w:type="paragraph" w:customStyle="1" w:styleId="TableParagraph">
    <w:name w:val="Table Paragraph"/>
    <w:basedOn w:val="Normal"/>
    <w:uiPriority w:val="1"/>
    <w:qFormat/>
    <w:rsid w:val="008153CA"/>
    <w:pPr>
      <w:suppressAutoHyphens w:val="0"/>
      <w:overflowPunct/>
      <w:spacing w:before="36"/>
      <w:ind w:left="192"/>
      <w:jc w:val="center"/>
      <w:textAlignment w:val="auto"/>
    </w:pPr>
    <w:rPr>
      <w:rFonts w:ascii="Arial MT" w:eastAsia="Arial MT" w:hAnsi="Arial MT" w:cs="Arial MT"/>
      <w:color w:val="auto"/>
      <w:kern w:val="0"/>
      <w:sz w:val="22"/>
      <w:szCs w:val="22"/>
      <w:lang w:val="pt-PT" w:eastAsia="en-US" w:bidi="ar-SA"/>
    </w:rPr>
  </w:style>
  <w:style w:type="paragraph" w:customStyle="1" w:styleId="Textbody">
    <w:name w:val="Text body"/>
    <w:basedOn w:val="Standard"/>
    <w:qFormat/>
    <w:rsid w:val="005554CE"/>
    <w:pPr>
      <w:tabs>
        <w:tab w:val="left" w:pos="1201"/>
      </w:tabs>
      <w:spacing w:line="360" w:lineRule="auto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Paragrafo">
    <w:name w:val="Paragrafo"/>
    <w:basedOn w:val="Normal"/>
    <w:qFormat/>
    <w:rsid w:val="00516C06"/>
    <w:pPr>
      <w:widowControl/>
      <w:suppressAutoHyphens w:val="0"/>
      <w:overflowPunct/>
      <w:spacing w:before="284" w:line="360" w:lineRule="auto"/>
      <w:ind w:firstLine="1701"/>
      <w:contextualSpacing/>
      <w:jc w:val="both"/>
      <w:textAlignment w:val="auto"/>
    </w:pPr>
    <w:rPr>
      <w:rFonts w:ascii="Arial" w:eastAsiaTheme="minorHAnsi" w:hAnsi="Arial" w:cstheme="minorBidi"/>
      <w:color w:val="auto"/>
      <w:kern w:val="0"/>
      <w:lang w:eastAsia="en-US" w:bidi="ar-SA"/>
    </w:rPr>
  </w:style>
  <w:style w:type="paragraph" w:customStyle="1" w:styleId="Artigo">
    <w:name w:val="Artigo"/>
    <w:basedOn w:val="Normal"/>
    <w:qFormat/>
    <w:rsid w:val="003233BC"/>
    <w:pPr>
      <w:widowControl/>
      <w:suppressAutoHyphens w:val="0"/>
      <w:overflowPunct/>
      <w:spacing w:before="284" w:line="360" w:lineRule="auto"/>
      <w:ind w:firstLine="1701"/>
      <w:jc w:val="both"/>
      <w:textAlignment w:val="auto"/>
    </w:pPr>
    <w:rPr>
      <w:rFonts w:ascii="Arial" w:eastAsiaTheme="minorHAnsi" w:hAnsi="Arial" w:cstheme="minorBidi"/>
      <w:color w:val="auto"/>
      <w:kern w:val="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50F41"/>
    <w:rPr>
      <w:b/>
      <w:bCs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8153CA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E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itutoaocp.org.br/" TargetMode="External"/><Relationship Id="rId18" Type="http://schemas.openxmlformats.org/officeDocument/2006/relationships/hyperlink" Target="http://www.institutoaocp.org.br/" TargetMode="External"/><Relationship Id="rId26" Type="http://schemas.openxmlformats.org/officeDocument/2006/relationships/hyperlink" Target="http://www.institutoaocp.org.b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nstitutoaocp.org.br/" TargetMode="External"/><Relationship Id="rId34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hyperlink" Target="http://www.institutoaocp.org.br/" TargetMode="External"/><Relationship Id="rId17" Type="http://schemas.openxmlformats.org/officeDocument/2006/relationships/hyperlink" Target="http://www.institutoaocp.org.br/" TargetMode="External"/><Relationship Id="rId25" Type="http://schemas.openxmlformats.org/officeDocument/2006/relationships/hyperlink" Target="http://www.institutoaocp.org.br/" TargetMode="External"/><Relationship Id="rId33" Type="http://schemas.openxmlformats.org/officeDocument/2006/relationships/hyperlink" Target="http://www.institutoaocp.org.b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stitutoaocp.org.br/" TargetMode="External"/><Relationship Id="rId20" Type="http://schemas.openxmlformats.org/officeDocument/2006/relationships/hyperlink" Target="http://www.institutoaocp.org.br/" TargetMode="External"/><Relationship Id="rId29" Type="http://schemas.openxmlformats.org/officeDocument/2006/relationships/hyperlink" Target="http://www.institutoaocp.org.br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nstitutoaocp.org.br/" TargetMode="External"/><Relationship Id="rId24" Type="http://schemas.openxmlformats.org/officeDocument/2006/relationships/hyperlink" Target="http://www.institutoaocp.org.br/" TargetMode="External"/><Relationship Id="rId32" Type="http://schemas.openxmlformats.org/officeDocument/2006/relationships/hyperlink" Target="http://www.institutoaocp.org.b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nstitutoaocp.org.br/" TargetMode="External"/><Relationship Id="rId23" Type="http://schemas.openxmlformats.org/officeDocument/2006/relationships/hyperlink" Target="http://www.institutoaocp.org.br/" TargetMode="External"/><Relationship Id="rId28" Type="http://schemas.openxmlformats.org/officeDocument/2006/relationships/hyperlink" Target="http://www.institutoaocp.org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nstitutoaocp.org.br/" TargetMode="External"/><Relationship Id="rId19" Type="http://schemas.openxmlformats.org/officeDocument/2006/relationships/hyperlink" Target="http://www.institutoaocp.org.br/" TargetMode="External"/><Relationship Id="rId31" Type="http://schemas.openxmlformats.org/officeDocument/2006/relationships/hyperlink" Target="http://www.institutoaocp.org.b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stitutoaocp.org.br/" TargetMode="External"/><Relationship Id="rId14" Type="http://schemas.openxmlformats.org/officeDocument/2006/relationships/hyperlink" Target="http://www.institutoaocp.org.br/" TargetMode="External"/><Relationship Id="rId22" Type="http://schemas.openxmlformats.org/officeDocument/2006/relationships/hyperlink" Target="http://www.institutoaocp.org.br/" TargetMode="External"/><Relationship Id="rId27" Type="http://schemas.openxmlformats.org/officeDocument/2006/relationships/hyperlink" Target="http://www.institutoaocp.org.br/" TargetMode="External"/><Relationship Id="rId30" Type="http://schemas.openxmlformats.org/officeDocument/2006/relationships/hyperlink" Target="http://www.institutoaocp.org.br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institutoaocp.or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1839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policia cientifica</Company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Simonato</dc:creator>
  <dc:description/>
  <cp:lastModifiedBy>Mariana Schmidt Gevaerd</cp:lastModifiedBy>
  <cp:revision>2</cp:revision>
  <dcterms:created xsi:type="dcterms:W3CDTF">2023-05-04T13:42:00Z</dcterms:created>
  <dcterms:modified xsi:type="dcterms:W3CDTF">2023-05-04T13:42:00Z</dcterms:modified>
  <dc:language>pt-BR</dc:language>
</cp:coreProperties>
</file>